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D" w:rsidRPr="009B33FE" w:rsidRDefault="007D667D" w:rsidP="007D667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B33FE">
        <w:rPr>
          <w:rFonts w:asciiTheme="majorHAnsi" w:hAnsiTheme="majorHAnsi"/>
          <w:b/>
          <w:sz w:val="28"/>
          <w:szCs w:val="28"/>
          <w:u w:val="single"/>
        </w:rPr>
        <w:t>1020 Assignments by Week</w:t>
      </w:r>
    </w:p>
    <w:p w:rsidR="007D667D" w:rsidRPr="009B33FE" w:rsidRDefault="00AA79AF" w:rsidP="007D667D">
      <w:pPr>
        <w:spacing w:after="0"/>
        <w:rPr>
          <w:rFonts w:asciiTheme="majorHAnsi" w:hAnsiTheme="majorHAnsi"/>
          <w:sz w:val="24"/>
          <w:szCs w:val="24"/>
        </w:rPr>
      </w:pPr>
      <w:r w:rsidRPr="009B33FE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00"/>
      </w:tblGrid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33FE">
              <w:rPr>
                <w:rFonts w:asciiTheme="majorHAnsi" w:hAnsiTheme="majorHAnsi"/>
                <w:b/>
                <w:sz w:val="24"/>
                <w:szCs w:val="24"/>
              </w:rPr>
              <w:t>Dates</w:t>
            </w:r>
          </w:p>
        </w:tc>
        <w:tc>
          <w:tcPr>
            <w:tcW w:w="9000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33FE">
              <w:rPr>
                <w:rFonts w:asciiTheme="majorHAnsi" w:hAnsiTheme="majorHAnsi"/>
                <w:b/>
                <w:sz w:val="24"/>
                <w:szCs w:val="24"/>
              </w:rPr>
              <w:t>Assignments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9B33FE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6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 xml:space="preserve">“The Red Convertible” by Louise </w:t>
            </w:r>
            <w:proofErr w:type="spellStart"/>
            <w:r w:rsidRPr="009B33FE">
              <w:rPr>
                <w:rFonts w:asciiTheme="majorHAnsi" w:hAnsiTheme="majorHAnsi"/>
                <w:sz w:val="24"/>
                <w:szCs w:val="24"/>
              </w:rPr>
              <w:t>Erdrich</w:t>
            </w:r>
            <w:proofErr w:type="spellEnd"/>
            <w:r w:rsidRPr="009B33FE">
              <w:rPr>
                <w:rFonts w:asciiTheme="majorHAnsi" w:hAnsiTheme="majorHAnsi"/>
                <w:sz w:val="24"/>
                <w:szCs w:val="24"/>
              </w:rPr>
              <w:t xml:space="preserve"> – 231 – 238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February 10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Short Stories for the essay due</w:t>
            </w:r>
          </w:p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 xml:space="preserve">“The </w:t>
            </w:r>
            <w:proofErr w:type="spellStart"/>
            <w:r w:rsidRPr="009B33FE">
              <w:rPr>
                <w:rFonts w:asciiTheme="majorHAnsi" w:hAnsiTheme="majorHAnsi"/>
                <w:sz w:val="24"/>
                <w:szCs w:val="24"/>
              </w:rPr>
              <w:t>Tyger</w:t>
            </w:r>
            <w:proofErr w:type="spellEnd"/>
            <w:r w:rsidRPr="009B33FE">
              <w:rPr>
                <w:rFonts w:asciiTheme="majorHAnsi" w:hAnsiTheme="majorHAnsi"/>
                <w:sz w:val="24"/>
                <w:szCs w:val="24"/>
              </w:rPr>
              <w:t>” and “The Lamb” by William Blake – Poem Packet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February 11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“A&amp;P”  by John Updike – 496-501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9B33FE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12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 xml:space="preserve">“The Last Rock Fight” by Joseph </w:t>
            </w:r>
            <w:proofErr w:type="spellStart"/>
            <w:r w:rsidRPr="009B33FE">
              <w:rPr>
                <w:rFonts w:asciiTheme="majorHAnsi" w:hAnsiTheme="majorHAnsi"/>
                <w:sz w:val="24"/>
                <w:szCs w:val="24"/>
              </w:rPr>
              <w:t>Whitehill</w:t>
            </w:r>
            <w:proofErr w:type="spellEnd"/>
            <w:r w:rsidRPr="009B33FE">
              <w:rPr>
                <w:rFonts w:asciiTheme="majorHAnsi" w:hAnsiTheme="majorHAnsi"/>
                <w:sz w:val="24"/>
                <w:szCs w:val="24"/>
              </w:rPr>
              <w:t xml:space="preserve"> (handout)</w:t>
            </w:r>
          </w:p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Prewriting for Short Story Essay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February 14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SHORT STORY ESSAY DUE</w:t>
            </w:r>
          </w:p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“My Papa’s Waltz” by Theodore Roethke – 263-264</w:t>
            </w:r>
          </w:p>
        </w:tc>
      </w:tr>
      <w:tr w:rsidR="009B33FE" w:rsidRPr="009B33FE">
        <w:tc>
          <w:tcPr>
            <w:tcW w:w="1998" w:type="dxa"/>
          </w:tcPr>
          <w:p w:rsidR="009B33FE" w:rsidRPr="009B33FE" w:rsidRDefault="009B33FE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24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9B33FE" w:rsidRPr="009B33FE" w:rsidRDefault="009B33FE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“Sonnet 29”  by William Shakespeare (Poem Packet)</w:t>
            </w:r>
          </w:p>
        </w:tc>
      </w:tr>
      <w:tr w:rsidR="009B33FE" w:rsidRPr="009B33FE">
        <w:tc>
          <w:tcPr>
            <w:tcW w:w="1998" w:type="dxa"/>
          </w:tcPr>
          <w:p w:rsidR="009B33FE" w:rsidRPr="009B33FE" w:rsidRDefault="009B33FE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25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9B33FE" w:rsidRPr="009B33FE" w:rsidRDefault="009B33FE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“Where are you going?  Where have you been” by Joyce Carol Oates 474-486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9B33FE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27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Poetry Analysis Essay Prewriting</w:t>
            </w:r>
          </w:p>
          <w:p w:rsidR="00730D1D" w:rsidRPr="009B33FE" w:rsidRDefault="009B33FE" w:rsidP="009B33F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“The Story of an Hour” by Kate Chopin 69-71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9B33FE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February 28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POETRY ANALYSIS ESSAYS DUE</w:t>
            </w:r>
          </w:p>
          <w:p w:rsidR="00730D1D" w:rsidRPr="009B33FE" w:rsidRDefault="009B33FE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“Do Not Go Gentle Into That Good Night” by Dylan Thomas 1230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E616D9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 5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Poem Packet 1 Due</w:t>
            </w:r>
          </w:p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Hamlet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E616D9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 7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Hamlet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II Due 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E616D9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 11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Hamlet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III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E616D9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 13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Hamlet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IV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March 17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Hamlet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V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March 24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A Midsummer Night’s Dream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March 25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A Midsummer Night’s Dream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II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March 28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A Midsummer Night’s Dream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III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March 31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A Midsummer Night’s Dream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IV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E616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 xml:space="preserve">April </w:t>
            </w:r>
            <w:r w:rsidR="00E616D9">
              <w:rPr>
                <w:rFonts w:asciiTheme="majorHAnsi" w:hAnsiTheme="majorHAnsi"/>
                <w:sz w:val="24"/>
                <w:szCs w:val="24"/>
              </w:rPr>
              <w:t>3</w:t>
            </w:r>
            <w:r w:rsidR="00E616D9" w:rsidRPr="00E616D9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="00E616D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i/>
                <w:sz w:val="24"/>
                <w:szCs w:val="24"/>
              </w:rPr>
              <w:t>A Midsummer Night’s Dream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Act V Due</w:t>
            </w:r>
          </w:p>
        </w:tc>
      </w:tr>
      <w:tr w:rsidR="00E616D9" w:rsidRPr="009B33FE">
        <w:tc>
          <w:tcPr>
            <w:tcW w:w="1998" w:type="dxa"/>
          </w:tcPr>
          <w:p w:rsidR="00E616D9" w:rsidRDefault="00E616D9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10</w:t>
            </w:r>
            <w:r w:rsidRPr="00E616D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E616D9" w:rsidRPr="009B33FE" w:rsidRDefault="00E616D9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Shakespeare Prewriting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E616D9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April 11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E616D9" w:rsidRDefault="00730D1D" w:rsidP="00E616D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SHAKESPEARE ESSAY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April 22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2"/>
                <w:szCs w:val="32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“A Rose for Emily” by William Faulkner – 951-957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April 23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“Hills Like White Elephants” by Ernest Hemmingway – 732-736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April 25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</w:t>
            </w:r>
            <w:proofErr w:type="spellStart"/>
            <w:r w:rsidRPr="009B33FE">
              <w:rPr>
                <w:rFonts w:asciiTheme="majorHAnsi" w:hAnsiTheme="majorHAnsi"/>
                <w:sz w:val="24"/>
                <w:szCs w:val="24"/>
              </w:rPr>
              <w:t>Ozymandias</w:t>
            </w:r>
            <w:proofErr w:type="spellEnd"/>
            <w:r w:rsidRPr="009B33FE">
              <w:rPr>
                <w:rFonts w:asciiTheme="majorHAnsi" w:hAnsiTheme="majorHAnsi"/>
                <w:sz w:val="24"/>
                <w:szCs w:val="24"/>
              </w:rPr>
              <w:t>” by Percy Bysshe Shelley- 58-59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May 5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“A Streetcar Named Desire” Journal 1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May 8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Streetcar Journal 2</w:t>
            </w:r>
          </w:p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Prewriting for Synthesis Essay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May 9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SYNTHESIS ESSAY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3C233B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14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Streetcar Journal 3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May 15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Streetcar Movie Journal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May 20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 xml:space="preserve">“The Lake Isle of </w:t>
            </w:r>
            <w:proofErr w:type="spellStart"/>
            <w:r w:rsidRPr="009B33FE">
              <w:rPr>
                <w:rFonts w:asciiTheme="majorHAnsi" w:hAnsiTheme="majorHAnsi"/>
                <w:sz w:val="24"/>
                <w:szCs w:val="24"/>
              </w:rPr>
              <w:t>Innisfree</w:t>
            </w:r>
            <w:proofErr w:type="spellEnd"/>
            <w:r w:rsidRPr="009B33FE">
              <w:rPr>
                <w:rFonts w:asciiTheme="majorHAnsi" w:hAnsiTheme="majorHAnsi"/>
                <w:sz w:val="24"/>
                <w:szCs w:val="24"/>
              </w:rPr>
              <w:t>” by William Butler Yeats – 1008</w:t>
            </w:r>
          </w:p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“The Second Coming” by Yeats (handout)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May 21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“Out, Out…” by Robert Frost – 521 -522</w:t>
            </w:r>
          </w:p>
        </w:tc>
      </w:tr>
      <w:tr w:rsidR="003C233B" w:rsidRPr="009B33FE">
        <w:tc>
          <w:tcPr>
            <w:tcW w:w="1998" w:type="dxa"/>
          </w:tcPr>
          <w:p w:rsidR="003C233B" w:rsidRPr="009B33FE" w:rsidRDefault="003C233B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22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nd 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3C233B" w:rsidRPr="009B33FE" w:rsidRDefault="003C233B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“anyone lived in a pretty how town” by E.E. Cummings – 998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May 28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“A Dream Deferred” by Langston Hughes - 78</w:t>
            </w:r>
          </w:p>
        </w:tc>
      </w:tr>
      <w:tr w:rsidR="003C233B" w:rsidRPr="009B33FE">
        <w:tc>
          <w:tcPr>
            <w:tcW w:w="1998" w:type="dxa"/>
          </w:tcPr>
          <w:p w:rsidR="003C233B" w:rsidRPr="009B33FE" w:rsidRDefault="003C233B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30</w:t>
            </w:r>
            <w:r w:rsidRPr="003C233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3C233B" w:rsidRPr="009B33FE" w:rsidRDefault="003C233B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 xml:space="preserve">“The </w:t>
            </w:r>
            <w:proofErr w:type="spellStart"/>
            <w:r w:rsidRPr="009B33FE">
              <w:rPr>
                <w:rFonts w:asciiTheme="majorHAnsi" w:hAnsiTheme="majorHAnsi"/>
                <w:sz w:val="24"/>
                <w:szCs w:val="24"/>
              </w:rPr>
              <w:t>Lovesong</w:t>
            </w:r>
            <w:proofErr w:type="spellEnd"/>
            <w:r w:rsidRPr="009B33FE">
              <w:rPr>
                <w:rFonts w:asciiTheme="majorHAnsi" w:hAnsiTheme="majorHAnsi"/>
                <w:sz w:val="24"/>
                <w:szCs w:val="24"/>
              </w:rPr>
              <w:t xml:space="preserve"> of J. Alfred </w:t>
            </w:r>
            <w:proofErr w:type="spellStart"/>
            <w:r w:rsidRPr="009B33FE">
              <w:rPr>
                <w:rFonts w:asciiTheme="majorHAnsi" w:hAnsiTheme="majorHAnsi"/>
                <w:sz w:val="24"/>
                <w:szCs w:val="24"/>
              </w:rPr>
              <w:t>Prufrock</w:t>
            </w:r>
            <w:proofErr w:type="spellEnd"/>
            <w:r w:rsidRPr="009B33FE">
              <w:rPr>
                <w:rFonts w:asciiTheme="majorHAnsi" w:hAnsiTheme="majorHAnsi"/>
                <w:sz w:val="24"/>
                <w:szCs w:val="24"/>
              </w:rPr>
              <w:t>” by T.S. Elliot – 986-990</w:t>
            </w:r>
          </w:p>
        </w:tc>
      </w:tr>
      <w:tr w:rsidR="003C233B" w:rsidRPr="009B33FE">
        <w:tc>
          <w:tcPr>
            <w:tcW w:w="1998" w:type="dxa"/>
          </w:tcPr>
          <w:p w:rsidR="003C233B" w:rsidRDefault="003C233B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 3</w:t>
            </w:r>
            <w:r w:rsidRPr="003C233B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3C233B" w:rsidRPr="009B33FE" w:rsidRDefault="003C233B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Poem Packets Due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3C233B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 5</w:t>
            </w:r>
            <w:r w:rsidR="00730D1D"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730D1D" w:rsidRPr="009B33FE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Capstone Prewriting</w:t>
            </w:r>
          </w:p>
        </w:tc>
      </w:tr>
      <w:tr w:rsidR="00730D1D" w:rsidRPr="009B33FE">
        <w:tc>
          <w:tcPr>
            <w:tcW w:w="1998" w:type="dxa"/>
          </w:tcPr>
          <w:p w:rsidR="00730D1D" w:rsidRPr="009B33FE" w:rsidRDefault="00730D1D" w:rsidP="009B33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June 9</w:t>
            </w:r>
            <w:r w:rsidRPr="009B33F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9B33F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730D1D" w:rsidRPr="009B33FE" w:rsidRDefault="00730D1D" w:rsidP="00730D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B33FE">
              <w:rPr>
                <w:rFonts w:asciiTheme="majorHAnsi" w:hAnsiTheme="majorHAnsi"/>
                <w:sz w:val="24"/>
                <w:szCs w:val="24"/>
              </w:rPr>
              <w:t>CAPSTONE ESSAYS DUE</w:t>
            </w:r>
          </w:p>
        </w:tc>
      </w:tr>
    </w:tbl>
    <w:p w:rsidR="0065610F" w:rsidRPr="009B33FE" w:rsidRDefault="0065610F">
      <w:pPr>
        <w:rPr>
          <w:rFonts w:asciiTheme="majorHAnsi" w:hAnsiTheme="majorHAnsi"/>
        </w:rPr>
      </w:pPr>
      <w:bookmarkStart w:id="0" w:name="_GoBack"/>
      <w:bookmarkEnd w:id="0"/>
    </w:p>
    <w:sectPr w:rsidR="0065610F" w:rsidRPr="009B33FE" w:rsidSect="007D667D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A73"/>
    <w:multiLevelType w:val="hybridMultilevel"/>
    <w:tmpl w:val="8528C804"/>
    <w:lvl w:ilvl="0" w:tplc="1084D72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321F4"/>
    <w:multiLevelType w:val="hybridMultilevel"/>
    <w:tmpl w:val="FCB8E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5060F"/>
    <w:multiLevelType w:val="hybridMultilevel"/>
    <w:tmpl w:val="5DCA9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64FD"/>
    <w:multiLevelType w:val="hybridMultilevel"/>
    <w:tmpl w:val="35E85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D"/>
    <w:rsid w:val="003C233B"/>
    <w:rsid w:val="0065610F"/>
    <w:rsid w:val="00730D1D"/>
    <w:rsid w:val="007D667D"/>
    <w:rsid w:val="009B33FE"/>
    <w:rsid w:val="00A535F4"/>
    <w:rsid w:val="00AA79AF"/>
    <w:rsid w:val="00AE6270"/>
    <w:rsid w:val="00C65A4B"/>
    <w:rsid w:val="00E616D9"/>
    <w:rsid w:val="00F9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7D"/>
    <w:pPr>
      <w:ind w:left="720"/>
      <w:contextualSpacing/>
    </w:pPr>
  </w:style>
  <w:style w:type="table" w:styleId="TableGrid">
    <w:name w:val="Table Grid"/>
    <w:basedOn w:val="TableNormal"/>
    <w:uiPriority w:val="59"/>
    <w:rsid w:val="007D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7D"/>
    <w:pPr>
      <w:ind w:left="720"/>
      <w:contextualSpacing/>
    </w:pPr>
  </w:style>
  <w:style w:type="table" w:styleId="TableGrid">
    <w:name w:val="Table Grid"/>
    <w:basedOn w:val="TableNormal"/>
    <w:uiPriority w:val="59"/>
    <w:rsid w:val="007D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2014-02-06T12:18:00Z</cp:lastPrinted>
  <dcterms:created xsi:type="dcterms:W3CDTF">2014-02-06T12:19:00Z</dcterms:created>
  <dcterms:modified xsi:type="dcterms:W3CDTF">2014-02-06T12:19:00Z</dcterms:modified>
</cp:coreProperties>
</file>