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236EFC">
      <w:r>
        <w:rPr>
          <w:noProof/>
        </w:rPr>
        <w:drawing>
          <wp:inline distT="0" distB="0" distL="0" distR="0">
            <wp:extent cx="5943600" cy="3183183"/>
            <wp:effectExtent l="0" t="0" r="0" b="0"/>
            <wp:docPr id="1" name="Picture 1" descr="H:\TENURE PORTFOLIO\CBM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NURE PORTFOLIO\CBM grap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FC" w:rsidRDefault="00236EFC"/>
    <w:p w:rsidR="00236EFC" w:rsidRPr="00236EFC" w:rsidRDefault="00236EFC">
      <w:pPr>
        <w:rPr>
          <w:sz w:val="28"/>
          <w:szCs w:val="28"/>
        </w:rPr>
      </w:pPr>
      <w:r>
        <w:rPr>
          <w:sz w:val="28"/>
          <w:szCs w:val="28"/>
        </w:rPr>
        <w:t xml:space="preserve">Curriculum-Based Measurement is one of the tools that I use to evaluate the current reading comprehension levels of my students. </w:t>
      </w:r>
      <w:r w:rsidR="00F56EF2">
        <w:rPr>
          <w:sz w:val="28"/>
          <w:szCs w:val="28"/>
        </w:rPr>
        <w:t xml:space="preserve">Students use the computer to read a passage and then answer 20 multiple choice questions. </w:t>
      </w:r>
      <w:bookmarkStart w:id="0" w:name="_GoBack"/>
      <w:bookmarkEnd w:id="0"/>
    </w:p>
    <w:sectPr w:rsidR="00236EFC" w:rsidRPr="0023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FC"/>
    <w:rsid w:val="00022E9A"/>
    <w:rsid w:val="00236EFC"/>
    <w:rsid w:val="00F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2014-03-10T15:57:00Z</dcterms:created>
  <dcterms:modified xsi:type="dcterms:W3CDTF">2014-03-10T16:08:00Z</dcterms:modified>
</cp:coreProperties>
</file>