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11" w:rsidRPr="003E2EF0" w:rsidRDefault="003E2EF0">
      <w:pPr>
        <w:rPr>
          <w:sz w:val="28"/>
          <w:szCs w:val="28"/>
        </w:rPr>
      </w:pPr>
      <w:r w:rsidRPr="003E2EF0">
        <w:rPr>
          <w:sz w:val="28"/>
          <w:szCs w:val="28"/>
        </w:rPr>
        <w:t>Name</w:t>
      </w:r>
      <w:proofErr w:type="gramStart"/>
      <w:r w:rsidRPr="003E2EF0">
        <w:rPr>
          <w:sz w:val="28"/>
          <w:szCs w:val="28"/>
        </w:rPr>
        <w:t>:_</w:t>
      </w:r>
      <w:proofErr w:type="gramEnd"/>
      <w:r w:rsidRPr="003E2EF0">
        <w:rPr>
          <w:sz w:val="28"/>
          <w:szCs w:val="28"/>
        </w:rPr>
        <w:t>__________________________________</w:t>
      </w:r>
      <w:r w:rsidRPr="003E2EF0">
        <w:rPr>
          <w:sz w:val="28"/>
          <w:szCs w:val="28"/>
        </w:rPr>
        <w:tab/>
      </w:r>
      <w:r w:rsidRPr="003E2EF0">
        <w:rPr>
          <w:sz w:val="28"/>
          <w:szCs w:val="28"/>
        </w:rPr>
        <w:tab/>
        <w:t>Unit 6: Study Guide</w:t>
      </w:r>
    </w:p>
    <w:p w:rsidR="003E2EF0" w:rsidRPr="003E2EF0" w:rsidRDefault="003E2EF0">
      <w:pPr>
        <w:rPr>
          <w:sz w:val="28"/>
          <w:szCs w:val="28"/>
        </w:rPr>
      </w:pPr>
      <w:r w:rsidRPr="003E2EF0">
        <w:rPr>
          <w:sz w:val="28"/>
          <w:szCs w:val="28"/>
        </w:rPr>
        <w:t>Period</w:t>
      </w:r>
      <w:proofErr w:type="gramStart"/>
      <w:r w:rsidRPr="003E2EF0">
        <w:rPr>
          <w:sz w:val="28"/>
          <w:szCs w:val="28"/>
        </w:rPr>
        <w:t>:_</w:t>
      </w:r>
      <w:proofErr w:type="gramEnd"/>
      <w:r w:rsidRPr="003E2EF0"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Roaring 20’s</w:t>
      </w:r>
    </w:p>
    <w:p w:rsidR="003E2EF0" w:rsidRPr="003E2EF0" w:rsidRDefault="003E2EF0">
      <w:pPr>
        <w:rPr>
          <w:sz w:val="28"/>
          <w:szCs w:val="28"/>
        </w:rPr>
      </w:pPr>
    </w:p>
    <w:p w:rsidR="003E2EF0" w:rsidRDefault="003E2EF0">
      <w:pPr>
        <w:rPr>
          <w:sz w:val="28"/>
          <w:szCs w:val="28"/>
        </w:rPr>
      </w:pPr>
      <w:r w:rsidRPr="003E2EF0">
        <w:rPr>
          <w:sz w:val="28"/>
          <w:szCs w:val="28"/>
        </w:rPr>
        <w:t>Prohibition: (reasons for/against, 18</w:t>
      </w:r>
      <w:r w:rsidRPr="003E2EF0">
        <w:rPr>
          <w:sz w:val="28"/>
          <w:szCs w:val="28"/>
          <w:vertAlign w:val="superscript"/>
        </w:rPr>
        <w:t>th</w:t>
      </w:r>
      <w:r w:rsidRPr="003E2EF0">
        <w:rPr>
          <w:sz w:val="28"/>
          <w:szCs w:val="28"/>
        </w:rPr>
        <w:t xml:space="preserve"> amendment, 21</w:t>
      </w:r>
      <w:r w:rsidRPr="003E2EF0">
        <w:rPr>
          <w:sz w:val="28"/>
          <w:szCs w:val="28"/>
          <w:vertAlign w:val="superscript"/>
        </w:rPr>
        <w:t>st</w:t>
      </w:r>
      <w:r w:rsidRPr="003E2EF0">
        <w:rPr>
          <w:sz w:val="28"/>
          <w:szCs w:val="28"/>
        </w:rPr>
        <w:t xml:space="preserve"> amendment, issues during prohibition?)</w:t>
      </w:r>
    </w:p>
    <w:p w:rsidR="003E2EF0" w:rsidRPr="003E2EF0" w:rsidRDefault="003E2EF0">
      <w:pPr>
        <w:rPr>
          <w:sz w:val="28"/>
          <w:szCs w:val="28"/>
        </w:rPr>
      </w:pPr>
    </w:p>
    <w:p w:rsidR="003E2EF0" w:rsidRPr="003E2EF0" w:rsidRDefault="003E2EF0">
      <w:pPr>
        <w:rPr>
          <w:sz w:val="28"/>
          <w:szCs w:val="28"/>
        </w:rPr>
      </w:pPr>
    </w:p>
    <w:p w:rsidR="003E2EF0" w:rsidRPr="003E2EF0" w:rsidRDefault="003E2EF0">
      <w:pPr>
        <w:rPr>
          <w:sz w:val="28"/>
          <w:szCs w:val="28"/>
        </w:rPr>
      </w:pPr>
    </w:p>
    <w:p w:rsidR="003E2EF0" w:rsidRDefault="003E2EF0">
      <w:pPr>
        <w:rPr>
          <w:sz w:val="28"/>
          <w:szCs w:val="28"/>
        </w:rPr>
      </w:pPr>
      <w:r w:rsidRPr="003E2EF0">
        <w:rPr>
          <w:sz w:val="28"/>
          <w:szCs w:val="28"/>
        </w:rPr>
        <w:t xml:space="preserve">Problems facing farmers, railroads, minorities, elderly, </w:t>
      </w:r>
      <w:proofErr w:type="gramStart"/>
      <w:r w:rsidRPr="003E2EF0">
        <w:rPr>
          <w:sz w:val="28"/>
          <w:szCs w:val="28"/>
        </w:rPr>
        <w:t>immigrants(</w:t>
      </w:r>
      <w:proofErr w:type="gramEnd"/>
      <w:r w:rsidRPr="003E2EF0">
        <w:rPr>
          <w:sz w:val="28"/>
          <w:szCs w:val="28"/>
        </w:rPr>
        <w:t>quota system)</w:t>
      </w:r>
    </w:p>
    <w:p w:rsidR="003E2EF0" w:rsidRDefault="003E2EF0">
      <w:pPr>
        <w:rPr>
          <w:sz w:val="28"/>
          <w:szCs w:val="28"/>
        </w:rPr>
      </w:pPr>
    </w:p>
    <w:p w:rsidR="003E2EF0" w:rsidRPr="003E2EF0" w:rsidRDefault="003E2EF0">
      <w:pPr>
        <w:rPr>
          <w:sz w:val="28"/>
          <w:szCs w:val="28"/>
        </w:rPr>
      </w:pPr>
    </w:p>
    <w:p w:rsidR="003E2EF0" w:rsidRPr="003E2EF0" w:rsidRDefault="003E2EF0">
      <w:pPr>
        <w:rPr>
          <w:sz w:val="28"/>
          <w:szCs w:val="28"/>
        </w:rPr>
      </w:pPr>
    </w:p>
    <w:p w:rsidR="003E2EF0" w:rsidRPr="003E2EF0" w:rsidRDefault="003E2EF0">
      <w:pPr>
        <w:rPr>
          <w:sz w:val="28"/>
          <w:szCs w:val="28"/>
        </w:rPr>
      </w:pPr>
    </w:p>
    <w:p w:rsidR="003E2EF0" w:rsidRDefault="003E2EF0">
      <w:pPr>
        <w:rPr>
          <w:sz w:val="28"/>
          <w:szCs w:val="28"/>
        </w:rPr>
      </w:pPr>
      <w:r w:rsidRPr="003E2EF0">
        <w:rPr>
          <w:sz w:val="28"/>
          <w:szCs w:val="28"/>
        </w:rPr>
        <w:t>Great Migration</w:t>
      </w:r>
    </w:p>
    <w:p w:rsidR="003E2EF0" w:rsidRPr="003E2EF0" w:rsidRDefault="003E2EF0">
      <w:pPr>
        <w:rPr>
          <w:sz w:val="28"/>
          <w:szCs w:val="28"/>
        </w:rPr>
      </w:pPr>
    </w:p>
    <w:p w:rsidR="003E2EF0" w:rsidRPr="003E2EF0" w:rsidRDefault="003E2EF0">
      <w:pPr>
        <w:rPr>
          <w:sz w:val="28"/>
          <w:szCs w:val="28"/>
        </w:rPr>
      </w:pPr>
    </w:p>
    <w:p w:rsidR="003E2EF0" w:rsidRDefault="003E2EF0">
      <w:pPr>
        <w:rPr>
          <w:sz w:val="28"/>
          <w:szCs w:val="28"/>
        </w:rPr>
      </w:pPr>
      <w:r w:rsidRPr="003E2EF0">
        <w:rPr>
          <w:sz w:val="28"/>
          <w:szCs w:val="28"/>
        </w:rPr>
        <w:t>Red Scare</w:t>
      </w:r>
    </w:p>
    <w:p w:rsidR="003E2EF0" w:rsidRPr="003E2EF0" w:rsidRDefault="003E2EF0">
      <w:pPr>
        <w:rPr>
          <w:sz w:val="28"/>
          <w:szCs w:val="28"/>
        </w:rPr>
      </w:pPr>
    </w:p>
    <w:p w:rsidR="003E2EF0" w:rsidRPr="003E2EF0" w:rsidRDefault="003E2EF0">
      <w:pPr>
        <w:rPr>
          <w:sz w:val="28"/>
          <w:szCs w:val="28"/>
        </w:rPr>
      </w:pPr>
    </w:p>
    <w:p w:rsidR="003E2EF0" w:rsidRDefault="003E2EF0">
      <w:pPr>
        <w:rPr>
          <w:sz w:val="28"/>
          <w:szCs w:val="28"/>
        </w:rPr>
      </w:pPr>
      <w:r w:rsidRPr="003E2EF0">
        <w:rPr>
          <w:sz w:val="28"/>
          <w:szCs w:val="28"/>
        </w:rPr>
        <w:t>Harlem Renaissance: (define, key figures, cultural significance)</w:t>
      </w:r>
    </w:p>
    <w:p w:rsidR="003E2EF0" w:rsidRDefault="003E2EF0">
      <w:pPr>
        <w:rPr>
          <w:sz w:val="28"/>
          <w:szCs w:val="28"/>
        </w:rPr>
      </w:pPr>
    </w:p>
    <w:p w:rsidR="003E2EF0" w:rsidRDefault="003E2EF0">
      <w:pPr>
        <w:rPr>
          <w:sz w:val="28"/>
          <w:szCs w:val="28"/>
        </w:rPr>
      </w:pPr>
    </w:p>
    <w:p w:rsidR="003E2EF0" w:rsidRPr="003E2EF0" w:rsidRDefault="003E2EF0">
      <w:pPr>
        <w:rPr>
          <w:sz w:val="28"/>
          <w:szCs w:val="28"/>
        </w:rPr>
      </w:pPr>
    </w:p>
    <w:p w:rsidR="003E2EF0" w:rsidRPr="003E2EF0" w:rsidRDefault="003E2EF0">
      <w:pPr>
        <w:rPr>
          <w:sz w:val="28"/>
          <w:szCs w:val="28"/>
        </w:rPr>
      </w:pPr>
    </w:p>
    <w:p w:rsidR="003E2EF0" w:rsidRPr="003E2EF0" w:rsidRDefault="003E2EF0">
      <w:pPr>
        <w:rPr>
          <w:sz w:val="28"/>
          <w:szCs w:val="28"/>
        </w:rPr>
      </w:pPr>
    </w:p>
    <w:p w:rsidR="003E2EF0" w:rsidRDefault="003E2EF0">
      <w:pPr>
        <w:rPr>
          <w:sz w:val="28"/>
          <w:szCs w:val="28"/>
        </w:rPr>
      </w:pPr>
      <w:r w:rsidRPr="003E2EF0">
        <w:rPr>
          <w:sz w:val="28"/>
          <w:szCs w:val="28"/>
        </w:rPr>
        <w:lastRenderedPageBreak/>
        <w:t>Economic prosperity: mass production, inventions, tax cuts</w:t>
      </w:r>
    </w:p>
    <w:p w:rsidR="003E2EF0" w:rsidRDefault="003E2EF0">
      <w:pPr>
        <w:rPr>
          <w:sz w:val="28"/>
          <w:szCs w:val="28"/>
        </w:rPr>
      </w:pPr>
    </w:p>
    <w:p w:rsidR="003E2EF0" w:rsidRPr="003E2EF0" w:rsidRDefault="003E2EF0">
      <w:pPr>
        <w:rPr>
          <w:sz w:val="28"/>
          <w:szCs w:val="28"/>
        </w:rPr>
      </w:pPr>
    </w:p>
    <w:p w:rsidR="003E2EF0" w:rsidRPr="003E2EF0" w:rsidRDefault="003E2EF0">
      <w:pPr>
        <w:rPr>
          <w:sz w:val="28"/>
          <w:szCs w:val="28"/>
        </w:rPr>
      </w:pPr>
    </w:p>
    <w:p w:rsidR="003E2EF0" w:rsidRPr="003E2EF0" w:rsidRDefault="003E2EF0">
      <w:pPr>
        <w:rPr>
          <w:sz w:val="28"/>
          <w:szCs w:val="28"/>
        </w:rPr>
      </w:pPr>
    </w:p>
    <w:p w:rsidR="003E2EF0" w:rsidRDefault="003E2EF0">
      <w:pPr>
        <w:rPr>
          <w:sz w:val="28"/>
          <w:szCs w:val="28"/>
        </w:rPr>
      </w:pPr>
      <w:r w:rsidRPr="003E2EF0">
        <w:rPr>
          <w:sz w:val="28"/>
          <w:szCs w:val="28"/>
        </w:rPr>
        <w:t>Change in women</w:t>
      </w:r>
    </w:p>
    <w:p w:rsidR="003E2EF0" w:rsidRDefault="003E2EF0">
      <w:pPr>
        <w:rPr>
          <w:sz w:val="28"/>
          <w:szCs w:val="28"/>
        </w:rPr>
      </w:pPr>
      <w:bookmarkStart w:id="0" w:name="_GoBack"/>
      <w:bookmarkEnd w:id="0"/>
    </w:p>
    <w:p w:rsidR="003E2EF0" w:rsidRDefault="003E2EF0">
      <w:pPr>
        <w:rPr>
          <w:sz w:val="28"/>
          <w:szCs w:val="28"/>
        </w:rPr>
      </w:pPr>
    </w:p>
    <w:p w:rsidR="003E2EF0" w:rsidRPr="003E2EF0" w:rsidRDefault="003E2EF0">
      <w:pPr>
        <w:rPr>
          <w:sz w:val="28"/>
          <w:szCs w:val="28"/>
        </w:rPr>
      </w:pPr>
    </w:p>
    <w:p w:rsidR="003E2EF0" w:rsidRPr="003E2EF0" w:rsidRDefault="003E2EF0">
      <w:pPr>
        <w:rPr>
          <w:sz w:val="28"/>
          <w:szCs w:val="28"/>
        </w:rPr>
      </w:pPr>
    </w:p>
    <w:p w:rsidR="003E2EF0" w:rsidRDefault="003E2EF0">
      <w:pPr>
        <w:rPr>
          <w:sz w:val="28"/>
          <w:szCs w:val="28"/>
        </w:rPr>
      </w:pPr>
      <w:r w:rsidRPr="003E2EF0">
        <w:rPr>
          <w:sz w:val="28"/>
          <w:szCs w:val="28"/>
        </w:rPr>
        <w:t xml:space="preserve">Trials: John Scopes, Sacco and </w:t>
      </w:r>
      <w:proofErr w:type="spellStart"/>
      <w:r w:rsidRPr="003E2EF0">
        <w:rPr>
          <w:sz w:val="28"/>
          <w:szCs w:val="28"/>
        </w:rPr>
        <w:t>Venzetti</w:t>
      </w:r>
      <w:proofErr w:type="spellEnd"/>
    </w:p>
    <w:p w:rsidR="003E2EF0" w:rsidRDefault="003E2EF0">
      <w:pPr>
        <w:rPr>
          <w:sz w:val="28"/>
          <w:szCs w:val="28"/>
        </w:rPr>
      </w:pPr>
    </w:p>
    <w:p w:rsidR="003E2EF0" w:rsidRDefault="003E2EF0">
      <w:pPr>
        <w:rPr>
          <w:sz w:val="28"/>
          <w:szCs w:val="28"/>
        </w:rPr>
      </w:pPr>
    </w:p>
    <w:p w:rsidR="003E2EF0" w:rsidRDefault="003E2EF0">
      <w:pPr>
        <w:rPr>
          <w:sz w:val="28"/>
          <w:szCs w:val="28"/>
        </w:rPr>
      </w:pPr>
    </w:p>
    <w:p w:rsidR="003E2EF0" w:rsidRPr="003E2EF0" w:rsidRDefault="003E2EF0">
      <w:pPr>
        <w:rPr>
          <w:sz w:val="28"/>
          <w:szCs w:val="28"/>
        </w:rPr>
      </w:pPr>
    </w:p>
    <w:p w:rsidR="003E2EF0" w:rsidRPr="003E2EF0" w:rsidRDefault="003E2EF0">
      <w:pPr>
        <w:rPr>
          <w:sz w:val="28"/>
          <w:szCs w:val="28"/>
        </w:rPr>
      </w:pPr>
    </w:p>
    <w:p w:rsidR="003E2EF0" w:rsidRPr="003E2EF0" w:rsidRDefault="003E2EF0">
      <w:pPr>
        <w:rPr>
          <w:sz w:val="28"/>
          <w:szCs w:val="28"/>
        </w:rPr>
      </w:pPr>
      <w:r w:rsidRPr="003E2EF0">
        <w:rPr>
          <w:sz w:val="28"/>
          <w:szCs w:val="28"/>
        </w:rPr>
        <w:t>Presidents: Harding, Return to Normalcy, Teapot Dome Scandal, Albert Fall, Charles Forbes, Coolidge, tax cuts, reduction in military size</w:t>
      </w:r>
    </w:p>
    <w:sectPr w:rsidR="003E2EF0" w:rsidRPr="003E2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F0"/>
    <w:rsid w:val="003E2EF0"/>
    <w:rsid w:val="007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FB06"/>
  <w15:chartTrackingRefBased/>
  <w15:docId w15:val="{5B433C20-BD9E-47B8-90B0-8BF82CF5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2019-02-07T12:30:00Z</cp:lastPrinted>
  <dcterms:created xsi:type="dcterms:W3CDTF">2019-02-07T12:18:00Z</dcterms:created>
  <dcterms:modified xsi:type="dcterms:W3CDTF">2019-02-07T12:40:00Z</dcterms:modified>
</cp:coreProperties>
</file>